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F8" w:rsidRPr="00163E93" w:rsidRDefault="005605F8" w:rsidP="005605F8">
      <w:pPr>
        <w:pStyle w:val="NormalWeb"/>
        <w:rPr>
          <w:rFonts w:ascii="Calibri" w:hAnsi="Calibri"/>
          <w:color w:val="000000"/>
        </w:rPr>
      </w:pPr>
      <w:r w:rsidRPr="00163E93">
        <w:rPr>
          <w:rStyle w:val="Strong"/>
          <w:rFonts w:ascii="Calibri" w:hAnsi="Calibri"/>
          <w:color w:val="000000"/>
        </w:rPr>
        <w:t>Assessing the Five Factors</w:t>
      </w:r>
      <w:r w:rsidRPr="00163E93">
        <w:rPr>
          <w:rFonts w:ascii="Calibri" w:hAnsi="Calibri"/>
          <w:color w:val="000000"/>
        </w:rPr>
        <w:t xml:space="preserve"> </w:t>
      </w:r>
    </w:p>
    <w:p w:rsidR="005605F8" w:rsidRPr="00163E93" w:rsidRDefault="005605F8" w:rsidP="005605F8">
      <w:pPr>
        <w:pStyle w:val="NormalWeb"/>
        <w:rPr>
          <w:rFonts w:ascii="Calibri" w:hAnsi="Calibri"/>
          <w:color w:val="000000"/>
        </w:rPr>
      </w:pPr>
      <w:r w:rsidRPr="00163E93">
        <w:rPr>
          <w:rFonts w:ascii="Calibri" w:hAnsi="Calibri"/>
          <w:color w:val="000000"/>
        </w:rPr>
        <w:t xml:space="preserve">OFCCP uses the following list of 27 questions, each associated with one of the factors listed on the previous page, to analyze whether a business or organization is part of a single entity. </w:t>
      </w:r>
    </w:p>
    <w:p w:rsidR="005605F8" w:rsidRPr="00163E93" w:rsidRDefault="005605F8" w:rsidP="005605F8">
      <w:pPr>
        <w:pStyle w:val="NormalWeb"/>
        <w:rPr>
          <w:rFonts w:ascii="Calibri" w:hAnsi="Calibri"/>
          <w:color w:val="000000"/>
        </w:rPr>
      </w:pPr>
      <w:r w:rsidRPr="00163E93">
        <w:rPr>
          <w:rStyle w:val="Strong"/>
          <w:rFonts w:ascii="Calibri" w:hAnsi="Calibri"/>
          <w:color w:val="000000"/>
        </w:rPr>
        <w:t>The following question relates to factor 1: Common ownership</w:t>
      </w:r>
      <w:r w:rsidRPr="00163E93">
        <w:rPr>
          <w:rFonts w:ascii="Calibri" w:hAnsi="Calibri"/>
          <w:color w:val="000000"/>
        </w:rPr>
        <w:t xml:space="preserve"> </w:t>
      </w:r>
    </w:p>
    <w:p w:rsidR="005605F8" w:rsidRPr="00163E93" w:rsidRDefault="005605F8" w:rsidP="005605F8">
      <w:pPr>
        <w:numPr>
          <w:ilvl w:val="0"/>
          <w:numId w:val="1"/>
        </w:numPr>
        <w:spacing w:before="100" w:beforeAutospacing="1" w:after="100" w:afterAutospacing="1"/>
        <w:rPr>
          <w:rFonts w:ascii="Calibri" w:hAnsi="Calibri"/>
          <w:color w:val="000000"/>
        </w:rPr>
      </w:pPr>
      <w:r w:rsidRPr="00163E93">
        <w:rPr>
          <w:rFonts w:ascii="Calibri" w:hAnsi="Calibri"/>
          <w:color w:val="000000"/>
        </w:rPr>
        <w:t xml:space="preserve">What percentage of stock of the subsidiary or affiliate is owned by the parent corporation? </w:t>
      </w:r>
    </w:p>
    <w:p w:rsidR="005605F8" w:rsidRPr="00163E93" w:rsidRDefault="005605F8" w:rsidP="005605F8">
      <w:pPr>
        <w:pStyle w:val="NormalWeb"/>
        <w:rPr>
          <w:rFonts w:ascii="Calibri" w:hAnsi="Calibri"/>
          <w:color w:val="000000"/>
        </w:rPr>
      </w:pPr>
      <w:r w:rsidRPr="00163E93">
        <w:rPr>
          <w:rStyle w:val="Strong"/>
          <w:rFonts w:ascii="Calibri" w:hAnsi="Calibri"/>
          <w:color w:val="000000"/>
        </w:rPr>
        <w:t>The following questions relate to factor 2: Common directors and/or officers</w:t>
      </w:r>
      <w:r w:rsidRPr="00163E93">
        <w:rPr>
          <w:rFonts w:ascii="Calibri" w:hAnsi="Calibri"/>
          <w:color w:val="000000"/>
        </w:rPr>
        <w:t xml:space="preserve"> </w:t>
      </w:r>
    </w:p>
    <w:p w:rsidR="005605F8" w:rsidRPr="00163E93" w:rsidRDefault="005605F8" w:rsidP="005605F8">
      <w:pPr>
        <w:numPr>
          <w:ilvl w:val="0"/>
          <w:numId w:val="2"/>
        </w:numPr>
        <w:spacing w:before="100" w:beforeAutospacing="1" w:after="100" w:afterAutospacing="1"/>
        <w:rPr>
          <w:rFonts w:ascii="Calibri" w:hAnsi="Calibri"/>
          <w:color w:val="000000"/>
        </w:rPr>
      </w:pPr>
      <w:r w:rsidRPr="00163E93">
        <w:rPr>
          <w:rFonts w:ascii="Calibri" w:hAnsi="Calibri"/>
          <w:color w:val="000000"/>
        </w:rPr>
        <w:t xml:space="preserve">What are the names of the directors on the Board of the parent corporation? </w:t>
      </w:r>
    </w:p>
    <w:p w:rsidR="005605F8" w:rsidRPr="00163E93" w:rsidRDefault="005605F8" w:rsidP="005605F8">
      <w:pPr>
        <w:numPr>
          <w:ilvl w:val="0"/>
          <w:numId w:val="3"/>
        </w:numPr>
        <w:spacing w:before="100" w:beforeAutospacing="1" w:after="100" w:afterAutospacing="1"/>
        <w:rPr>
          <w:rFonts w:ascii="Calibri" w:hAnsi="Calibri"/>
          <w:color w:val="000000"/>
        </w:rPr>
      </w:pPr>
      <w:r w:rsidRPr="00163E93">
        <w:rPr>
          <w:rFonts w:ascii="Calibri" w:hAnsi="Calibri"/>
          <w:color w:val="000000"/>
        </w:rPr>
        <w:t xml:space="preserve">What are the names of the directors on the Board of the subsidiary or affiliate corporation? </w:t>
      </w:r>
    </w:p>
    <w:p w:rsidR="005605F8" w:rsidRPr="00163E93" w:rsidRDefault="005605F8" w:rsidP="005605F8">
      <w:pPr>
        <w:numPr>
          <w:ilvl w:val="0"/>
          <w:numId w:val="4"/>
        </w:numPr>
        <w:spacing w:before="100" w:beforeAutospacing="1" w:after="100" w:afterAutospacing="1"/>
        <w:rPr>
          <w:rFonts w:ascii="Calibri" w:hAnsi="Calibri"/>
          <w:color w:val="000000"/>
        </w:rPr>
      </w:pPr>
      <w:r w:rsidRPr="00163E93">
        <w:rPr>
          <w:rFonts w:ascii="Calibri" w:hAnsi="Calibri"/>
          <w:color w:val="000000"/>
        </w:rPr>
        <w:t xml:space="preserve">What are the names of the directors on the Board of both the parent and the subsidiary corporation? </w:t>
      </w:r>
    </w:p>
    <w:p w:rsidR="005605F8" w:rsidRPr="00163E93" w:rsidRDefault="005605F8" w:rsidP="005605F8">
      <w:pPr>
        <w:numPr>
          <w:ilvl w:val="0"/>
          <w:numId w:val="5"/>
        </w:numPr>
        <w:spacing w:before="100" w:beforeAutospacing="1" w:after="100" w:afterAutospacing="1"/>
        <w:rPr>
          <w:rFonts w:ascii="Calibri" w:hAnsi="Calibri"/>
          <w:color w:val="000000"/>
        </w:rPr>
      </w:pPr>
      <w:r w:rsidRPr="00163E93">
        <w:rPr>
          <w:rFonts w:ascii="Calibri" w:hAnsi="Calibri"/>
          <w:color w:val="000000"/>
        </w:rPr>
        <w:t xml:space="preserve">What are the names of the officers of both the parent and the subsidiary corporation? </w:t>
      </w:r>
    </w:p>
    <w:p w:rsidR="005605F8" w:rsidRPr="00163E93" w:rsidRDefault="005605F8" w:rsidP="005605F8">
      <w:pPr>
        <w:numPr>
          <w:ilvl w:val="0"/>
          <w:numId w:val="6"/>
        </w:numPr>
        <w:spacing w:before="100" w:beforeAutospacing="1" w:after="100" w:afterAutospacing="1"/>
        <w:rPr>
          <w:rFonts w:ascii="Calibri" w:hAnsi="Calibri"/>
          <w:color w:val="000000"/>
        </w:rPr>
      </w:pPr>
      <w:r w:rsidRPr="00163E93">
        <w:rPr>
          <w:rFonts w:ascii="Calibri" w:hAnsi="Calibri"/>
          <w:color w:val="000000"/>
        </w:rPr>
        <w:t xml:space="preserve">What positions do the individuals in No. 5 hold in each corporation? </w:t>
      </w:r>
    </w:p>
    <w:p w:rsidR="005605F8" w:rsidRPr="00163E93" w:rsidRDefault="005605F8" w:rsidP="005605F8">
      <w:pPr>
        <w:pStyle w:val="NormalWeb"/>
        <w:rPr>
          <w:rFonts w:ascii="Calibri" w:hAnsi="Calibri"/>
          <w:color w:val="000000"/>
        </w:rPr>
      </w:pPr>
      <w:r w:rsidRPr="00163E93">
        <w:rPr>
          <w:rStyle w:val="Strong"/>
          <w:rFonts w:ascii="Calibri" w:hAnsi="Calibri"/>
          <w:color w:val="000000"/>
        </w:rPr>
        <w:t>The following questions relate to factor 3: De facto exercise of control</w:t>
      </w:r>
      <w:r w:rsidRPr="00163E93">
        <w:rPr>
          <w:rFonts w:ascii="Calibri" w:hAnsi="Calibri"/>
          <w:color w:val="000000"/>
        </w:rPr>
        <w:t xml:space="preserve"> </w:t>
      </w:r>
    </w:p>
    <w:p w:rsidR="005605F8" w:rsidRPr="00163E93" w:rsidRDefault="005605F8" w:rsidP="005605F8">
      <w:pPr>
        <w:numPr>
          <w:ilvl w:val="0"/>
          <w:numId w:val="7"/>
        </w:numPr>
        <w:spacing w:before="100" w:beforeAutospacing="1" w:after="100" w:afterAutospacing="1"/>
        <w:rPr>
          <w:rFonts w:ascii="Calibri" w:hAnsi="Calibri"/>
          <w:color w:val="000000"/>
        </w:rPr>
      </w:pPr>
      <w:r w:rsidRPr="00163E93">
        <w:rPr>
          <w:rFonts w:ascii="Calibri" w:hAnsi="Calibri"/>
          <w:color w:val="000000"/>
        </w:rPr>
        <w:t xml:space="preserve">Does the parent corporation pay the wages of any of the subsidiary’s employees? </w:t>
      </w:r>
    </w:p>
    <w:p w:rsidR="005605F8" w:rsidRPr="00163E93" w:rsidRDefault="005605F8" w:rsidP="005605F8">
      <w:pPr>
        <w:numPr>
          <w:ilvl w:val="0"/>
          <w:numId w:val="8"/>
        </w:numPr>
        <w:spacing w:before="100" w:beforeAutospacing="1" w:after="100" w:afterAutospacing="1"/>
        <w:rPr>
          <w:rFonts w:ascii="Calibri" w:hAnsi="Calibri"/>
          <w:color w:val="000000"/>
        </w:rPr>
      </w:pPr>
      <w:r w:rsidRPr="00163E93">
        <w:rPr>
          <w:rFonts w:ascii="Calibri" w:hAnsi="Calibri"/>
          <w:color w:val="000000"/>
        </w:rPr>
        <w:t xml:space="preserve">Does the parent corporation pay any other expenses of the subsidiary? If yes, which expenses are paid? </w:t>
      </w:r>
    </w:p>
    <w:p w:rsidR="005605F8" w:rsidRPr="00163E93" w:rsidRDefault="005605F8" w:rsidP="005605F8">
      <w:pPr>
        <w:numPr>
          <w:ilvl w:val="0"/>
          <w:numId w:val="9"/>
        </w:numPr>
        <w:spacing w:before="100" w:beforeAutospacing="1" w:after="100" w:afterAutospacing="1"/>
        <w:rPr>
          <w:rFonts w:ascii="Calibri" w:hAnsi="Calibri"/>
          <w:color w:val="000000"/>
        </w:rPr>
      </w:pPr>
      <w:r w:rsidRPr="00163E93">
        <w:rPr>
          <w:rFonts w:ascii="Calibri" w:hAnsi="Calibri"/>
          <w:color w:val="000000"/>
        </w:rPr>
        <w:t xml:space="preserve">Does the parent corporation negotiate and/or provide health insurance, pension or any other employment-related benefits of the subsidiary corporation? </w:t>
      </w:r>
    </w:p>
    <w:p w:rsidR="005605F8" w:rsidRPr="00163E93" w:rsidRDefault="005605F8" w:rsidP="005605F8">
      <w:pPr>
        <w:numPr>
          <w:ilvl w:val="0"/>
          <w:numId w:val="10"/>
        </w:numPr>
        <w:spacing w:before="100" w:beforeAutospacing="1" w:after="100" w:afterAutospacing="1"/>
        <w:rPr>
          <w:rFonts w:ascii="Calibri" w:hAnsi="Calibri"/>
          <w:color w:val="000000"/>
        </w:rPr>
      </w:pPr>
      <w:r w:rsidRPr="00163E93">
        <w:rPr>
          <w:rFonts w:ascii="Calibri" w:hAnsi="Calibri"/>
          <w:color w:val="000000"/>
        </w:rPr>
        <w:t xml:space="preserve">In advertising, is the subsidiary referred to as part of the parent corporation? </w:t>
      </w:r>
    </w:p>
    <w:p w:rsidR="005605F8" w:rsidRPr="00163E93" w:rsidRDefault="005605F8" w:rsidP="005605F8">
      <w:pPr>
        <w:numPr>
          <w:ilvl w:val="0"/>
          <w:numId w:val="11"/>
        </w:numPr>
        <w:spacing w:before="100" w:beforeAutospacing="1" w:after="100" w:afterAutospacing="1"/>
        <w:rPr>
          <w:rFonts w:ascii="Calibri" w:hAnsi="Calibri"/>
          <w:color w:val="000000"/>
        </w:rPr>
      </w:pPr>
      <w:r w:rsidRPr="00163E93">
        <w:rPr>
          <w:rFonts w:ascii="Calibri" w:hAnsi="Calibri"/>
          <w:color w:val="000000"/>
        </w:rPr>
        <w:t xml:space="preserve">In financial statements of either corporation, is the subsidiary described as a department or division of the parent corporation? </w:t>
      </w:r>
    </w:p>
    <w:p w:rsidR="005605F8" w:rsidRPr="00163E93" w:rsidRDefault="005605F8" w:rsidP="005605F8">
      <w:pPr>
        <w:numPr>
          <w:ilvl w:val="0"/>
          <w:numId w:val="12"/>
        </w:numPr>
        <w:spacing w:before="100" w:beforeAutospacing="1" w:after="100" w:afterAutospacing="1"/>
        <w:rPr>
          <w:rFonts w:ascii="Calibri" w:hAnsi="Calibri"/>
          <w:color w:val="000000"/>
        </w:rPr>
      </w:pPr>
      <w:r w:rsidRPr="00163E93">
        <w:rPr>
          <w:rFonts w:ascii="Calibri" w:hAnsi="Calibri"/>
          <w:color w:val="000000"/>
        </w:rPr>
        <w:t xml:space="preserve">Does the same in-house legal staff serve both the parent and the subsidiary corporation? </w:t>
      </w:r>
    </w:p>
    <w:p w:rsidR="005605F8" w:rsidRPr="00163E93" w:rsidRDefault="005605F8" w:rsidP="005605F8">
      <w:pPr>
        <w:numPr>
          <w:ilvl w:val="0"/>
          <w:numId w:val="13"/>
        </w:numPr>
        <w:spacing w:before="100" w:beforeAutospacing="1" w:after="100" w:afterAutospacing="1"/>
        <w:rPr>
          <w:rFonts w:ascii="Calibri" w:hAnsi="Calibri"/>
          <w:color w:val="000000"/>
        </w:rPr>
      </w:pPr>
      <w:r w:rsidRPr="00163E93">
        <w:rPr>
          <w:rFonts w:ascii="Calibri" w:hAnsi="Calibri"/>
          <w:color w:val="000000"/>
        </w:rPr>
        <w:t xml:space="preserve">Are any services provided by the parent corporation for the subsidiary corporation or vice versa? If yes, what services? </w:t>
      </w:r>
    </w:p>
    <w:p w:rsidR="005605F8" w:rsidRPr="00163E93" w:rsidRDefault="005605F8" w:rsidP="005605F8">
      <w:pPr>
        <w:numPr>
          <w:ilvl w:val="0"/>
          <w:numId w:val="14"/>
        </w:numPr>
        <w:spacing w:before="100" w:beforeAutospacing="1" w:after="100" w:afterAutospacing="1"/>
        <w:rPr>
          <w:rFonts w:ascii="Calibri" w:hAnsi="Calibri"/>
          <w:color w:val="000000"/>
        </w:rPr>
      </w:pPr>
      <w:r w:rsidRPr="00163E93">
        <w:rPr>
          <w:rFonts w:ascii="Calibri" w:hAnsi="Calibri"/>
          <w:color w:val="000000"/>
        </w:rPr>
        <w:lastRenderedPageBreak/>
        <w:t xml:space="preserve">Are the books and/or financial records of the parent and subsidiary kept separately? </w:t>
      </w:r>
    </w:p>
    <w:p w:rsidR="005605F8" w:rsidRPr="00163E93" w:rsidRDefault="005605F8" w:rsidP="005605F8">
      <w:pPr>
        <w:pStyle w:val="NormalWeb"/>
        <w:rPr>
          <w:rFonts w:ascii="Calibri" w:hAnsi="Calibri"/>
          <w:color w:val="000000"/>
        </w:rPr>
      </w:pPr>
      <w:r w:rsidRPr="00163E93">
        <w:rPr>
          <w:rStyle w:val="Strong"/>
          <w:rFonts w:ascii="Calibri" w:hAnsi="Calibri"/>
          <w:color w:val="000000"/>
        </w:rPr>
        <w:t>The following questions relate to factor 4: Unity of personnel policies emanating from a common source</w:t>
      </w:r>
      <w:r w:rsidRPr="00163E93">
        <w:rPr>
          <w:rFonts w:ascii="Calibri" w:hAnsi="Calibri"/>
          <w:color w:val="000000"/>
        </w:rPr>
        <w:t xml:space="preserve"> </w:t>
      </w:r>
    </w:p>
    <w:p w:rsidR="005605F8" w:rsidRPr="00163E93" w:rsidRDefault="005605F8" w:rsidP="005605F8">
      <w:pPr>
        <w:numPr>
          <w:ilvl w:val="0"/>
          <w:numId w:val="15"/>
        </w:numPr>
        <w:spacing w:before="100" w:beforeAutospacing="1" w:after="100" w:afterAutospacing="1"/>
        <w:rPr>
          <w:rFonts w:ascii="Calibri" w:hAnsi="Calibri"/>
          <w:color w:val="000000"/>
        </w:rPr>
      </w:pPr>
      <w:r w:rsidRPr="00163E93">
        <w:rPr>
          <w:rFonts w:ascii="Calibri" w:hAnsi="Calibri"/>
          <w:color w:val="000000"/>
        </w:rPr>
        <w:t xml:space="preserve">Does the parent corporation control the hiring and/or compensation practices and procedures of the subsidiary? For example: </w:t>
      </w:r>
    </w:p>
    <w:p w:rsidR="005605F8" w:rsidRPr="00163E93" w:rsidRDefault="005605F8" w:rsidP="005605F8">
      <w:pPr>
        <w:numPr>
          <w:ilvl w:val="1"/>
          <w:numId w:val="15"/>
        </w:numPr>
        <w:spacing w:before="100" w:beforeAutospacing="1" w:after="100" w:afterAutospacing="1"/>
        <w:rPr>
          <w:rFonts w:ascii="Calibri" w:hAnsi="Calibri"/>
          <w:color w:val="000000"/>
        </w:rPr>
      </w:pPr>
      <w:r w:rsidRPr="00163E93">
        <w:rPr>
          <w:rFonts w:ascii="Calibri" w:hAnsi="Calibri"/>
          <w:color w:val="000000"/>
        </w:rPr>
        <w:t xml:space="preserve">Does the parent corporation establish hiring standards for the subsidiary? </w:t>
      </w:r>
    </w:p>
    <w:p w:rsidR="005605F8" w:rsidRPr="00163E93" w:rsidRDefault="005605F8" w:rsidP="005605F8">
      <w:pPr>
        <w:numPr>
          <w:ilvl w:val="1"/>
          <w:numId w:val="15"/>
        </w:numPr>
        <w:spacing w:before="100" w:beforeAutospacing="1" w:after="100" w:afterAutospacing="1"/>
        <w:rPr>
          <w:rFonts w:ascii="Calibri" w:hAnsi="Calibri"/>
          <w:color w:val="000000"/>
        </w:rPr>
      </w:pPr>
      <w:r w:rsidRPr="00163E93">
        <w:rPr>
          <w:rFonts w:ascii="Calibri" w:hAnsi="Calibri"/>
          <w:color w:val="000000"/>
        </w:rPr>
        <w:t xml:space="preserve">Does the parent corporation establish any compensation ranges or criteria for the subsidiary? </w:t>
      </w:r>
    </w:p>
    <w:p w:rsidR="005605F8" w:rsidRPr="00163E93" w:rsidRDefault="005605F8" w:rsidP="005605F8">
      <w:pPr>
        <w:numPr>
          <w:ilvl w:val="1"/>
          <w:numId w:val="15"/>
        </w:numPr>
        <w:spacing w:before="100" w:beforeAutospacing="1" w:after="100" w:afterAutospacing="1"/>
        <w:rPr>
          <w:rFonts w:ascii="Calibri" w:hAnsi="Calibri"/>
          <w:color w:val="000000"/>
        </w:rPr>
      </w:pPr>
      <w:r w:rsidRPr="00163E93">
        <w:rPr>
          <w:rFonts w:ascii="Calibri" w:hAnsi="Calibri"/>
          <w:color w:val="000000"/>
        </w:rPr>
        <w:t xml:space="preserve">Does the parent corporation establish equal employment opportunity policy for the subsidiary? </w:t>
      </w:r>
    </w:p>
    <w:p w:rsidR="005605F8" w:rsidRPr="00163E93" w:rsidRDefault="005605F8" w:rsidP="005605F8">
      <w:pPr>
        <w:numPr>
          <w:ilvl w:val="0"/>
          <w:numId w:val="16"/>
        </w:numPr>
        <w:spacing w:before="100" w:beforeAutospacing="1" w:after="100" w:afterAutospacing="1"/>
        <w:rPr>
          <w:rFonts w:ascii="Calibri" w:hAnsi="Calibri"/>
          <w:color w:val="000000"/>
        </w:rPr>
      </w:pPr>
      <w:r w:rsidRPr="00163E93">
        <w:rPr>
          <w:rFonts w:ascii="Calibri" w:hAnsi="Calibri"/>
          <w:color w:val="000000"/>
        </w:rPr>
        <w:t xml:space="preserve">Does the parent review and/or control the labor practices of the subsidiary? For example: </w:t>
      </w:r>
    </w:p>
    <w:p w:rsidR="005605F8" w:rsidRPr="00163E93" w:rsidRDefault="005605F8" w:rsidP="005605F8">
      <w:pPr>
        <w:numPr>
          <w:ilvl w:val="1"/>
          <w:numId w:val="16"/>
        </w:numPr>
        <w:spacing w:before="100" w:beforeAutospacing="1" w:after="100" w:afterAutospacing="1"/>
        <w:rPr>
          <w:rFonts w:ascii="Calibri" w:hAnsi="Calibri"/>
          <w:color w:val="000000"/>
        </w:rPr>
      </w:pPr>
      <w:r w:rsidRPr="00163E93">
        <w:rPr>
          <w:rFonts w:ascii="Calibri" w:hAnsi="Calibri"/>
          <w:color w:val="000000"/>
        </w:rPr>
        <w:t xml:space="preserve">Does the parent negotiate and/or take part in the negotiation of collective bargaining agreements of the subsidiary? </w:t>
      </w:r>
    </w:p>
    <w:p w:rsidR="005605F8" w:rsidRPr="00163E93" w:rsidRDefault="005605F8" w:rsidP="005605F8">
      <w:pPr>
        <w:numPr>
          <w:ilvl w:val="1"/>
          <w:numId w:val="16"/>
        </w:numPr>
        <w:spacing w:before="100" w:beforeAutospacing="1" w:after="100" w:afterAutospacing="1"/>
        <w:rPr>
          <w:rFonts w:ascii="Calibri" w:hAnsi="Calibri"/>
          <w:color w:val="000000"/>
        </w:rPr>
      </w:pPr>
      <w:r w:rsidRPr="00163E93">
        <w:rPr>
          <w:rFonts w:ascii="Calibri" w:hAnsi="Calibri"/>
          <w:color w:val="000000"/>
        </w:rPr>
        <w:t xml:space="preserve">Does the parent sign the collective bargaining agreements of the subsidiary? </w:t>
      </w:r>
    </w:p>
    <w:p w:rsidR="005605F8" w:rsidRPr="00163E93" w:rsidRDefault="005605F8" w:rsidP="005605F8">
      <w:pPr>
        <w:numPr>
          <w:ilvl w:val="0"/>
          <w:numId w:val="17"/>
        </w:numPr>
        <w:spacing w:before="100" w:beforeAutospacing="1" w:after="100" w:afterAutospacing="1"/>
        <w:rPr>
          <w:rFonts w:ascii="Calibri" w:hAnsi="Calibri"/>
          <w:color w:val="000000"/>
        </w:rPr>
      </w:pPr>
      <w:r w:rsidRPr="00163E93">
        <w:rPr>
          <w:rFonts w:ascii="Calibri" w:hAnsi="Calibri"/>
          <w:color w:val="000000"/>
        </w:rPr>
        <w:t xml:space="preserve">Is there ever an exchange of personnel between parent and subsidiary? If yes, does the individual who transfers retain the same seniority date used at the transferor corporation for the purposes of benefits, promotions, layoffs and/or recall? </w:t>
      </w:r>
    </w:p>
    <w:p w:rsidR="005605F8" w:rsidRPr="00163E93" w:rsidRDefault="005605F8" w:rsidP="005605F8">
      <w:pPr>
        <w:numPr>
          <w:ilvl w:val="0"/>
          <w:numId w:val="18"/>
        </w:numPr>
        <w:spacing w:before="100" w:beforeAutospacing="1" w:after="100" w:afterAutospacing="1"/>
        <w:rPr>
          <w:rFonts w:ascii="Calibri" w:hAnsi="Calibri"/>
          <w:color w:val="000000"/>
        </w:rPr>
      </w:pPr>
      <w:r w:rsidRPr="00163E93">
        <w:rPr>
          <w:rFonts w:ascii="Calibri" w:hAnsi="Calibri"/>
          <w:color w:val="000000"/>
        </w:rPr>
        <w:t xml:space="preserve">Does the parent recruit personnel for the subsidiary or vice versa? </w:t>
      </w:r>
    </w:p>
    <w:p w:rsidR="005605F8" w:rsidRPr="00163E93" w:rsidRDefault="005605F8" w:rsidP="005605F8">
      <w:pPr>
        <w:numPr>
          <w:ilvl w:val="0"/>
          <w:numId w:val="19"/>
        </w:numPr>
        <w:spacing w:before="100" w:beforeAutospacing="1" w:after="100" w:afterAutospacing="1"/>
        <w:rPr>
          <w:rFonts w:ascii="Calibri" w:hAnsi="Calibri"/>
          <w:color w:val="000000"/>
        </w:rPr>
      </w:pPr>
      <w:r w:rsidRPr="00163E93">
        <w:rPr>
          <w:rFonts w:ascii="Calibri" w:hAnsi="Calibri"/>
          <w:color w:val="000000"/>
        </w:rPr>
        <w:t xml:space="preserve">Does the parent hire the subsidiary’s top management officials or vice versa? </w:t>
      </w:r>
    </w:p>
    <w:p w:rsidR="005605F8" w:rsidRPr="00163E93" w:rsidRDefault="005605F8" w:rsidP="005605F8">
      <w:pPr>
        <w:numPr>
          <w:ilvl w:val="0"/>
          <w:numId w:val="20"/>
        </w:numPr>
        <w:spacing w:before="100" w:beforeAutospacing="1" w:after="100" w:afterAutospacing="1"/>
        <w:rPr>
          <w:rFonts w:ascii="Calibri" w:hAnsi="Calibri"/>
          <w:color w:val="000000"/>
        </w:rPr>
      </w:pPr>
      <w:r w:rsidRPr="00163E93">
        <w:rPr>
          <w:rFonts w:ascii="Calibri" w:hAnsi="Calibri"/>
          <w:color w:val="000000"/>
        </w:rPr>
        <w:t xml:space="preserve">Are minority employees of the subsidiary listed on the EEO-1 reports of the parent? </w:t>
      </w:r>
    </w:p>
    <w:p w:rsidR="005605F8" w:rsidRPr="00163E93" w:rsidRDefault="005605F8" w:rsidP="005605F8">
      <w:pPr>
        <w:pStyle w:val="NormalWeb"/>
        <w:rPr>
          <w:rFonts w:ascii="Calibri" w:hAnsi="Calibri"/>
          <w:color w:val="000000"/>
        </w:rPr>
      </w:pPr>
      <w:r w:rsidRPr="00163E93">
        <w:rPr>
          <w:rStyle w:val="Strong"/>
          <w:rFonts w:ascii="Calibri" w:hAnsi="Calibri"/>
          <w:color w:val="000000"/>
        </w:rPr>
        <w:t>The following questions relate to factor 5: Dependency of operations</w:t>
      </w:r>
      <w:r w:rsidRPr="00163E93">
        <w:rPr>
          <w:rFonts w:ascii="Calibri" w:hAnsi="Calibri"/>
          <w:color w:val="000000"/>
        </w:rPr>
        <w:t xml:space="preserve"> </w:t>
      </w:r>
    </w:p>
    <w:p w:rsidR="005605F8" w:rsidRPr="00163E93" w:rsidRDefault="005605F8" w:rsidP="005605F8">
      <w:pPr>
        <w:numPr>
          <w:ilvl w:val="0"/>
          <w:numId w:val="21"/>
        </w:numPr>
        <w:spacing w:before="100" w:beforeAutospacing="1" w:after="100" w:afterAutospacing="1"/>
        <w:rPr>
          <w:rFonts w:ascii="Calibri" w:hAnsi="Calibri"/>
          <w:color w:val="000000"/>
        </w:rPr>
      </w:pPr>
      <w:r w:rsidRPr="00163E93">
        <w:rPr>
          <w:rFonts w:ascii="Calibri" w:hAnsi="Calibri"/>
          <w:color w:val="000000"/>
        </w:rPr>
        <w:t xml:space="preserve">Has there ever been an infusion of capital from the parent to the subsidiary or vice versa? If yes, list dates and amount. </w:t>
      </w:r>
    </w:p>
    <w:p w:rsidR="005605F8" w:rsidRPr="00163E93" w:rsidRDefault="005605F8" w:rsidP="005605F8">
      <w:pPr>
        <w:numPr>
          <w:ilvl w:val="0"/>
          <w:numId w:val="22"/>
        </w:numPr>
        <w:spacing w:before="100" w:beforeAutospacing="1" w:after="100" w:afterAutospacing="1"/>
        <w:rPr>
          <w:rFonts w:ascii="Calibri" w:hAnsi="Calibri"/>
          <w:color w:val="000000"/>
        </w:rPr>
      </w:pPr>
      <w:r w:rsidRPr="00163E93">
        <w:rPr>
          <w:rFonts w:ascii="Calibri" w:hAnsi="Calibri"/>
          <w:color w:val="000000"/>
        </w:rPr>
        <w:t xml:space="preserve">What percentage of the subsidiary’s business is with the parent? </w:t>
      </w:r>
    </w:p>
    <w:p w:rsidR="005605F8" w:rsidRPr="00163E93" w:rsidRDefault="005605F8" w:rsidP="005605F8">
      <w:pPr>
        <w:numPr>
          <w:ilvl w:val="0"/>
          <w:numId w:val="23"/>
        </w:numPr>
        <w:spacing w:before="100" w:beforeAutospacing="1" w:after="100" w:afterAutospacing="1"/>
        <w:rPr>
          <w:rFonts w:ascii="Calibri" w:hAnsi="Calibri"/>
          <w:color w:val="000000"/>
        </w:rPr>
      </w:pPr>
      <w:r w:rsidRPr="00163E93">
        <w:rPr>
          <w:rFonts w:ascii="Calibri" w:hAnsi="Calibri"/>
          <w:color w:val="000000"/>
        </w:rPr>
        <w:t xml:space="preserve">What percentage of the parent’s business is with the subsidiary? </w:t>
      </w:r>
    </w:p>
    <w:p w:rsidR="005605F8" w:rsidRPr="00163E93" w:rsidRDefault="005605F8" w:rsidP="005605F8">
      <w:pPr>
        <w:numPr>
          <w:ilvl w:val="0"/>
          <w:numId w:val="24"/>
        </w:numPr>
        <w:spacing w:before="100" w:beforeAutospacing="1" w:after="100" w:afterAutospacing="1"/>
        <w:rPr>
          <w:rFonts w:ascii="Calibri" w:hAnsi="Calibri"/>
          <w:color w:val="000000"/>
        </w:rPr>
      </w:pPr>
      <w:r w:rsidRPr="00163E93">
        <w:rPr>
          <w:rFonts w:ascii="Calibri" w:hAnsi="Calibri"/>
          <w:color w:val="000000"/>
        </w:rPr>
        <w:t xml:space="preserve">Does either the parent or the subsidiary use any of the property of the other? If so, what property? </w:t>
      </w:r>
    </w:p>
    <w:p w:rsidR="005605F8" w:rsidRPr="00163E93" w:rsidRDefault="005605F8" w:rsidP="005605F8">
      <w:pPr>
        <w:numPr>
          <w:ilvl w:val="0"/>
          <w:numId w:val="25"/>
        </w:numPr>
        <w:spacing w:before="100" w:beforeAutospacing="1" w:after="100" w:afterAutospacing="1"/>
        <w:rPr>
          <w:rFonts w:ascii="Calibri" w:hAnsi="Calibri"/>
          <w:color w:val="000000"/>
        </w:rPr>
      </w:pPr>
      <w:r w:rsidRPr="00163E93">
        <w:rPr>
          <w:rFonts w:ascii="Calibri" w:hAnsi="Calibri"/>
          <w:color w:val="000000"/>
        </w:rPr>
        <w:t xml:space="preserve">Is the product or service of either the parent or the subsidiary essential to the conduct or operation of the other’s business? If yes, list the product(s) or service(s). </w:t>
      </w:r>
    </w:p>
    <w:p w:rsidR="005605F8" w:rsidRPr="00163E93" w:rsidRDefault="005605F8" w:rsidP="005605F8">
      <w:pPr>
        <w:numPr>
          <w:ilvl w:val="0"/>
          <w:numId w:val="26"/>
        </w:numPr>
        <w:spacing w:before="100" w:beforeAutospacing="1" w:after="100" w:afterAutospacing="1"/>
        <w:rPr>
          <w:rFonts w:ascii="Calibri" w:hAnsi="Calibri"/>
          <w:color w:val="000000"/>
        </w:rPr>
      </w:pPr>
      <w:r w:rsidRPr="00163E93">
        <w:rPr>
          <w:rFonts w:ascii="Calibri" w:hAnsi="Calibri"/>
          <w:color w:val="000000"/>
        </w:rPr>
        <w:lastRenderedPageBreak/>
        <w:t xml:space="preserve">Does either the parent or the subsidiary provide any marketing service for the other? </w:t>
      </w:r>
    </w:p>
    <w:p w:rsidR="005605F8" w:rsidRPr="00163E93" w:rsidRDefault="005605F8" w:rsidP="005605F8">
      <w:pPr>
        <w:numPr>
          <w:ilvl w:val="0"/>
          <w:numId w:val="27"/>
        </w:numPr>
        <w:spacing w:before="100" w:beforeAutospacing="1" w:after="100" w:afterAutospacing="1"/>
        <w:rPr>
          <w:rFonts w:ascii="Calibri" w:hAnsi="Calibri"/>
          <w:color w:val="000000"/>
        </w:rPr>
      </w:pPr>
      <w:r w:rsidRPr="00163E93">
        <w:rPr>
          <w:rFonts w:ascii="Calibri" w:hAnsi="Calibri"/>
          <w:color w:val="000000"/>
        </w:rPr>
        <w:t xml:space="preserve">Would either the parent or the subsidiary be unable to function if the other ceases operation? </w:t>
      </w:r>
    </w:p>
    <w:p w:rsidR="005605F8" w:rsidRPr="00163E93" w:rsidRDefault="005605F8" w:rsidP="005605F8">
      <w:pPr>
        <w:pStyle w:val="NormalWeb"/>
        <w:rPr>
          <w:rFonts w:ascii="Calibri" w:hAnsi="Calibri"/>
          <w:color w:val="000000"/>
        </w:rPr>
      </w:pPr>
      <w:r w:rsidRPr="00163E93">
        <w:rPr>
          <w:rStyle w:val="Strong"/>
          <w:rFonts w:ascii="Calibri" w:hAnsi="Calibri"/>
          <w:color w:val="000000"/>
        </w:rPr>
        <w:t>Based upon evaluation of the above questions:</w:t>
      </w:r>
      <w:r w:rsidRPr="00163E93">
        <w:rPr>
          <w:rFonts w:ascii="Calibri" w:hAnsi="Calibri"/>
          <w:color w:val="000000"/>
        </w:rPr>
        <w:t xml:space="preserve"> </w:t>
      </w:r>
    </w:p>
    <w:p w:rsidR="005605F8" w:rsidRPr="00163E93" w:rsidRDefault="005605F8" w:rsidP="005605F8">
      <w:pPr>
        <w:numPr>
          <w:ilvl w:val="0"/>
          <w:numId w:val="28"/>
        </w:numPr>
        <w:spacing w:before="100" w:beforeAutospacing="1" w:after="100" w:afterAutospacing="1"/>
        <w:ind w:left="240"/>
        <w:rPr>
          <w:rFonts w:ascii="Calibri" w:hAnsi="Calibri"/>
          <w:color w:val="000000"/>
        </w:rPr>
      </w:pPr>
      <w:hyperlink r:id="rId5" w:history="1">
        <w:r w:rsidRPr="00163E93">
          <w:rPr>
            <w:rStyle w:val="Hyperlink"/>
            <w:rFonts w:ascii="Calibri" w:hAnsi="Calibri"/>
          </w:rPr>
          <w:t>My business or organization is a Federal contractor</w:t>
        </w:r>
      </w:hyperlink>
      <w:r w:rsidRPr="00163E93">
        <w:rPr>
          <w:rFonts w:ascii="Calibri" w:hAnsi="Calibri"/>
          <w:color w:val="000000"/>
        </w:rPr>
        <w:t xml:space="preserve"> </w:t>
      </w:r>
    </w:p>
    <w:p w:rsidR="005605F8" w:rsidRPr="00163E93" w:rsidRDefault="005605F8" w:rsidP="005605F8">
      <w:pPr>
        <w:numPr>
          <w:ilvl w:val="0"/>
          <w:numId w:val="28"/>
        </w:numPr>
        <w:spacing w:before="100" w:beforeAutospacing="1" w:after="100" w:afterAutospacing="1"/>
        <w:ind w:left="240"/>
        <w:rPr>
          <w:rFonts w:ascii="Calibri" w:hAnsi="Calibri"/>
          <w:color w:val="000000"/>
        </w:rPr>
      </w:pPr>
      <w:hyperlink r:id="rId6" w:history="1">
        <w:r w:rsidRPr="00163E93">
          <w:rPr>
            <w:rStyle w:val="Hyperlink"/>
            <w:rFonts w:ascii="Calibri" w:hAnsi="Calibri"/>
          </w:rPr>
          <w:t>My business or organization is not a Federal contractor</w:t>
        </w:r>
      </w:hyperlink>
      <w:r w:rsidRPr="00163E93">
        <w:rPr>
          <w:rFonts w:ascii="Calibri" w:hAnsi="Calibri"/>
          <w:color w:val="000000"/>
        </w:rPr>
        <w:t xml:space="preserve"> </w:t>
      </w:r>
    </w:p>
    <w:p w:rsidR="005605F8" w:rsidRPr="00163E93" w:rsidRDefault="005605F8" w:rsidP="005605F8">
      <w:pPr>
        <w:numPr>
          <w:ilvl w:val="0"/>
          <w:numId w:val="28"/>
        </w:numPr>
        <w:spacing w:before="100" w:beforeAutospacing="1" w:after="100" w:afterAutospacing="1"/>
        <w:ind w:left="240"/>
        <w:rPr>
          <w:rFonts w:ascii="Calibri" w:hAnsi="Calibri"/>
          <w:color w:val="000000"/>
        </w:rPr>
      </w:pPr>
      <w:hyperlink r:id="rId7" w:history="1">
        <w:r w:rsidRPr="00163E93">
          <w:rPr>
            <w:rStyle w:val="Hyperlink"/>
            <w:rFonts w:ascii="Calibri" w:hAnsi="Calibri"/>
          </w:rPr>
          <w:t>I’m still not sure. I need more guidance</w:t>
        </w:r>
      </w:hyperlink>
    </w:p>
    <w:p w:rsidR="006746AD" w:rsidRDefault="006746AD">
      <w:bookmarkStart w:id="0" w:name="_GoBack"/>
      <w:bookmarkEnd w:id="0"/>
    </w:p>
    <w:sectPr w:rsidR="00674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6E78"/>
    <w:multiLevelType w:val="hybridMultilevel"/>
    <w:tmpl w:val="6C02FC8E"/>
    <w:lvl w:ilvl="0" w:tplc="7DA22C30">
      <w:start w:val="1"/>
      <w:numFmt w:val="decimal"/>
      <w:lvlText w:val="%1."/>
      <w:lvlJc w:val="left"/>
      <w:pPr>
        <w:tabs>
          <w:tab w:val="num" w:pos="720"/>
        </w:tabs>
        <w:ind w:left="720" w:hanging="360"/>
      </w:pPr>
    </w:lvl>
    <w:lvl w:ilvl="1" w:tplc="BCACB4BC" w:tentative="1">
      <w:start w:val="1"/>
      <w:numFmt w:val="decimal"/>
      <w:lvlText w:val="%2."/>
      <w:lvlJc w:val="left"/>
      <w:pPr>
        <w:tabs>
          <w:tab w:val="num" w:pos="1440"/>
        </w:tabs>
        <w:ind w:left="1440" w:hanging="360"/>
      </w:pPr>
    </w:lvl>
    <w:lvl w:ilvl="2" w:tplc="33ACA638" w:tentative="1">
      <w:start w:val="1"/>
      <w:numFmt w:val="decimal"/>
      <w:lvlText w:val="%3."/>
      <w:lvlJc w:val="left"/>
      <w:pPr>
        <w:tabs>
          <w:tab w:val="num" w:pos="2160"/>
        </w:tabs>
        <w:ind w:left="2160" w:hanging="360"/>
      </w:pPr>
    </w:lvl>
    <w:lvl w:ilvl="3" w:tplc="45706A98" w:tentative="1">
      <w:start w:val="1"/>
      <w:numFmt w:val="decimal"/>
      <w:lvlText w:val="%4."/>
      <w:lvlJc w:val="left"/>
      <w:pPr>
        <w:tabs>
          <w:tab w:val="num" w:pos="2880"/>
        </w:tabs>
        <w:ind w:left="2880" w:hanging="360"/>
      </w:pPr>
    </w:lvl>
    <w:lvl w:ilvl="4" w:tplc="B2F020CA" w:tentative="1">
      <w:start w:val="1"/>
      <w:numFmt w:val="decimal"/>
      <w:lvlText w:val="%5."/>
      <w:lvlJc w:val="left"/>
      <w:pPr>
        <w:tabs>
          <w:tab w:val="num" w:pos="3600"/>
        </w:tabs>
        <w:ind w:left="3600" w:hanging="360"/>
      </w:pPr>
    </w:lvl>
    <w:lvl w:ilvl="5" w:tplc="4FE8E86C" w:tentative="1">
      <w:start w:val="1"/>
      <w:numFmt w:val="decimal"/>
      <w:lvlText w:val="%6."/>
      <w:lvlJc w:val="left"/>
      <w:pPr>
        <w:tabs>
          <w:tab w:val="num" w:pos="4320"/>
        </w:tabs>
        <w:ind w:left="4320" w:hanging="360"/>
      </w:pPr>
    </w:lvl>
    <w:lvl w:ilvl="6" w:tplc="F898A130" w:tentative="1">
      <w:start w:val="1"/>
      <w:numFmt w:val="decimal"/>
      <w:lvlText w:val="%7."/>
      <w:lvlJc w:val="left"/>
      <w:pPr>
        <w:tabs>
          <w:tab w:val="num" w:pos="5040"/>
        </w:tabs>
        <w:ind w:left="5040" w:hanging="360"/>
      </w:pPr>
    </w:lvl>
    <w:lvl w:ilvl="7" w:tplc="241A6468" w:tentative="1">
      <w:start w:val="1"/>
      <w:numFmt w:val="decimal"/>
      <w:lvlText w:val="%8."/>
      <w:lvlJc w:val="left"/>
      <w:pPr>
        <w:tabs>
          <w:tab w:val="num" w:pos="5760"/>
        </w:tabs>
        <w:ind w:left="5760" w:hanging="360"/>
      </w:pPr>
    </w:lvl>
    <w:lvl w:ilvl="8" w:tplc="7DEC261C" w:tentative="1">
      <w:start w:val="1"/>
      <w:numFmt w:val="decimal"/>
      <w:lvlText w:val="%9."/>
      <w:lvlJc w:val="left"/>
      <w:pPr>
        <w:tabs>
          <w:tab w:val="num" w:pos="6480"/>
        </w:tabs>
        <w:ind w:left="6480" w:hanging="360"/>
      </w:pPr>
    </w:lvl>
  </w:abstractNum>
  <w:abstractNum w:abstractNumId="1" w15:restartNumberingAfterBreak="0">
    <w:nsid w:val="2B1D403E"/>
    <w:multiLevelType w:val="hybridMultilevel"/>
    <w:tmpl w:val="7CE61E2E"/>
    <w:lvl w:ilvl="0" w:tplc="544E8582">
      <w:start w:val="1"/>
      <w:numFmt w:val="bullet"/>
      <w:lvlText w:val=""/>
      <w:lvlJc w:val="left"/>
      <w:pPr>
        <w:tabs>
          <w:tab w:val="num" w:pos="720"/>
        </w:tabs>
        <w:ind w:left="720" w:hanging="360"/>
      </w:pPr>
      <w:rPr>
        <w:rFonts w:ascii="Wingdings" w:hAnsi="Wingdings" w:hint="default"/>
        <w:sz w:val="20"/>
      </w:rPr>
    </w:lvl>
    <w:lvl w:ilvl="1" w:tplc="48AA3470" w:tentative="1">
      <w:start w:val="1"/>
      <w:numFmt w:val="bullet"/>
      <w:lvlText w:val=""/>
      <w:lvlJc w:val="left"/>
      <w:pPr>
        <w:tabs>
          <w:tab w:val="num" w:pos="1440"/>
        </w:tabs>
        <w:ind w:left="1440" w:hanging="360"/>
      </w:pPr>
      <w:rPr>
        <w:rFonts w:ascii="Wingdings" w:hAnsi="Wingdings" w:hint="default"/>
        <w:sz w:val="20"/>
      </w:rPr>
    </w:lvl>
    <w:lvl w:ilvl="2" w:tplc="1DD0237A" w:tentative="1">
      <w:start w:val="1"/>
      <w:numFmt w:val="bullet"/>
      <w:lvlText w:val=""/>
      <w:lvlJc w:val="left"/>
      <w:pPr>
        <w:tabs>
          <w:tab w:val="num" w:pos="2160"/>
        </w:tabs>
        <w:ind w:left="2160" w:hanging="360"/>
      </w:pPr>
      <w:rPr>
        <w:rFonts w:ascii="Wingdings" w:hAnsi="Wingdings" w:hint="default"/>
        <w:sz w:val="20"/>
      </w:rPr>
    </w:lvl>
    <w:lvl w:ilvl="3" w:tplc="60C8313E" w:tentative="1">
      <w:start w:val="1"/>
      <w:numFmt w:val="bullet"/>
      <w:lvlText w:val=""/>
      <w:lvlJc w:val="left"/>
      <w:pPr>
        <w:tabs>
          <w:tab w:val="num" w:pos="2880"/>
        </w:tabs>
        <w:ind w:left="2880" w:hanging="360"/>
      </w:pPr>
      <w:rPr>
        <w:rFonts w:ascii="Wingdings" w:hAnsi="Wingdings" w:hint="default"/>
        <w:sz w:val="20"/>
      </w:rPr>
    </w:lvl>
    <w:lvl w:ilvl="4" w:tplc="6F3A9EF0" w:tentative="1">
      <w:start w:val="1"/>
      <w:numFmt w:val="bullet"/>
      <w:lvlText w:val=""/>
      <w:lvlJc w:val="left"/>
      <w:pPr>
        <w:tabs>
          <w:tab w:val="num" w:pos="3600"/>
        </w:tabs>
        <w:ind w:left="3600" w:hanging="360"/>
      </w:pPr>
      <w:rPr>
        <w:rFonts w:ascii="Wingdings" w:hAnsi="Wingdings" w:hint="default"/>
        <w:sz w:val="20"/>
      </w:rPr>
    </w:lvl>
    <w:lvl w:ilvl="5" w:tplc="03B0F5AA" w:tentative="1">
      <w:start w:val="1"/>
      <w:numFmt w:val="bullet"/>
      <w:lvlText w:val=""/>
      <w:lvlJc w:val="left"/>
      <w:pPr>
        <w:tabs>
          <w:tab w:val="num" w:pos="4320"/>
        </w:tabs>
        <w:ind w:left="4320" w:hanging="360"/>
      </w:pPr>
      <w:rPr>
        <w:rFonts w:ascii="Wingdings" w:hAnsi="Wingdings" w:hint="default"/>
        <w:sz w:val="20"/>
      </w:rPr>
    </w:lvl>
    <w:lvl w:ilvl="6" w:tplc="20D2874A" w:tentative="1">
      <w:start w:val="1"/>
      <w:numFmt w:val="bullet"/>
      <w:lvlText w:val=""/>
      <w:lvlJc w:val="left"/>
      <w:pPr>
        <w:tabs>
          <w:tab w:val="num" w:pos="5040"/>
        </w:tabs>
        <w:ind w:left="5040" w:hanging="360"/>
      </w:pPr>
      <w:rPr>
        <w:rFonts w:ascii="Wingdings" w:hAnsi="Wingdings" w:hint="default"/>
        <w:sz w:val="20"/>
      </w:rPr>
    </w:lvl>
    <w:lvl w:ilvl="7" w:tplc="BC6898C0" w:tentative="1">
      <w:start w:val="1"/>
      <w:numFmt w:val="bullet"/>
      <w:lvlText w:val=""/>
      <w:lvlJc w:val="left"/>
      <w:pPr>
        <w:tabs>
          <w:tab w:val="num" w:pos="5760"/>
        </w:tabs>
        <w:ind w:left="5760" w:hanging="360"/>
      </w:pPr>
      <w:rPr>
        <w:rFonts w:ascii="Wingdings" w:hAnsi="Wingdings" w:hint="default"/>
        <w:sz w:val="20"/>
      </w:rPr>
    </w:lvl>
    <w:lvl w:ilvl="8" w:tplc="8BB2A28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B5FB9"/>
    <w:multiLevelType w:val="hybridMultilevel"/>
    <w:tmpl w:val="330CD962"/>
    <w:lvl w:ilvl="0" w:tplc="26840602">
      <w:start w:val="1"/>
      <w:numFmt w:val="decimal"/>
      <w:lvlText w:val="%1."/>
      <w:lvlJc w:val="left"/>
      <w:pPr>
        <w:tabs>
          <w:tab w:val="num" w:pos="720"/>
        </w:tabs>
        <w:ind w:left="720" w:hanging="360"/>
      </w:pPr>
    </w:lvl>
    <w:lvl w:ilvl="1" w:tplc="E67A570A" w:tentative="1">
      <w:start w:val="1"/>
      <w:numFmt w:val="decimal"/>
      <w:lvlText w:val="%2."/>
      <w:lvlJc w:val="left"/>
      <w:pPr>
        <w:tabs>
          <w:tab w:val="num" w:pos="1440"/>
        </w:tabs>
        <w:ind w:left="1440" w:hanging="360"/>
      </w:pPr>
    </w:lvl>
    <w:lvl w:ilvl="2" w:tplc="A8E87488" w:tentative="1">
      <w:start w:val="1"/>
      <w:numFmt w:val="decimal"/>
      <w:lvlText w:val="%3."/>
      <w:lvlJc w:val="left"/>
      <w:pPr>
        <w:tabs>
          <w:tab w:val="num" w:pos="2160"/>
        </w:tabs>
        <w:ind w:left="2160" w:hanging="360"/>
      </w:pPr>
    </w:lvl>
    <w:lvl w:ilvl="3" w:tplc="DEF01A1E" w:tentative="1">
      <w:start w:val="1"/>
      <w:numFmt w:val="decimal"/>
      <w:lvlText w:val="%4."/>
      <w:lvlJc w:val="left"/>
      <w:pPr>
        <w:tabs>
          <w:tab w:val="num" w:pos="2880"/>
        </w:tabs>
        <w:ind w:left="2880" w:hanging="360"/>
      </w:pPr>
    </w:lvl>
    <w:lvl w:ilvl="4" w:tplc="443624CA" w:tentative="1">
      <w:start w:val="1"/>
      <w:numFmt w:val="decimal"/>
      <w:lvlText w:val="%5."/>
      <w:lvlJc w:val="left"/>
      <w:pPr>
        <w:tabs>
          <w:tab w:val="num" w:pos="3600"/>
        </w:tabs>
        <w:ind w:left="3600" w:hanging="360"/>
      </w:pPr>
    </w:lvl>
    <w:lvl w:ilvl="5" w:tplc="CEF401C8" w:tentative="1">
      <w:start w:val="1"/>
      <w:numFmt w:val="decimal"/>
      <w:lvlText w:val="%6."/>
      <w:lvlJc w:val="left"/>
      <w:pPr>
        <w:tabs>
          <w:tab w:val="num" w:pos="4320"/>
        </w:tabs>
        <w:ind w:left="4320" w:hanging="360"/>
      </w:pPr>
    </w:lvl>
    <w:lvl w:ilvl="6" w:tplc="BA166C2E" w:tentative="1">
      <w:start w:val="1"/>
      <w:numFmt w:val="decimal"/>
      <w:lvlText w:val="%7."/>
      <w:lvlJc w:val="left"/>
      <w:pPr>
        <w:tabs>
          <w:tab w:val="num" w:pos="5040"/>
        </w:tabs>
        <w:ind w:left="5040" w:hanging="360"/>
      </w:pPr>
    </w:lvl>
    <w:lvl w:ilvl="7" w:tplc="7B90BB48" w:tentative="1">
      <w:start w:val="1"/>
      <w:numFmt w:val="decimal"/>
      <w:lvlText w:val="%8."/>
      <w:lvlJc w:val="left"/>
      <w:pPr>
        <w:tabs>
          <w:tab w:val="num" w:pos="5760"/>
        </w:tabs>
        <w:ind w:left="5760" w:hanging="360"/>
      </w:pPr>
    </w:lvl>
    <w:lvl w:ilvl="8" w:tplc="6FB017A0" w:tentative="1">
      <w:start w:val="1"/>
      <w:numFmt w:val="decimal"/>
      <w:lvlText w:val="%9."/>
      <w:lvlJc w:val="left"/>
      <w:pPr>
        <w:tabs>
          <w:tab w:val="num" w:pos="6480"/>
        </w:tabs>
        <w:ind w:left="6480" w:hanging="360"/>
      </w:pPr>
    </w:lvl>
  </w:abstractNum>
  <w:abstractNum w:abstractNumId="3" w15:restartNumberingAfterBreak="0">
    <w:nsid w:val="466E2F77"/>
    <w:multiLevelType w:val="hybridMultilevel"/>
    <w:tmpl w:val="2CAC0CCC"/>
    <w:lvl w:ilvl="0" w:tplc="4ACCF49C">
      <w:start w:val="1"/>
      <w:numFmt w:val="decimal"/>
      <w:lvlText w:val="%1."/>
      <w:lvlJc w:val="left"/>
      <w:pPr>
        <w:tabs>
          <w:tab w:val="num" w:pos="720"/>
        </w:tabs>
        <w:ind w:left="720" w:hanging="360"/>
      </w:pPr>
    </w:lvl>
    <w:lvl w:ilvl="1" w:tplc="C0E472D0" w:tentative="1">
      <w:start w:val="1"/>
      <w:numFmt w:val="decimal"/>
      <w:lvlText w:val="%2."/>
      <w:lvlJc w:val="left"/>
      <w:pPr>
        <w:tabs>
          <w:tab w:val="num" w:pos="1440"/>
        </w:tabs>
        <w:ind w:left="1440" w:hanging="360"/>
      </w:pPr>
    </w:lvl>
    <w:lvl w:ilvl="2" w:tplc="0D9A3A7C" w:tentative="1">
      <w:start w:val="1"/>
      <w:numFmt w:val="decimal"/>
      <w:lvlText w:val="%3."/>
      <w:lvlJc w:val="left"/>
      <w:pPr>
        <w:tabs>
          <w:tab w:val="num" w:pos="2160"/>
        </w:tabs>
        <w:ind w:left="2160" w:hanging="360"/>
      </w:pPr>
    </w:lvl>
    <w:lvl w:ilvl="3" w:tplc="F73ECA8A" w:tentative="1">
      <w:start w:val="1"/>
      <w:numFmt w:val="decimal"/>
      <w:lvlText w:val="%4."/>
      <w:lvlJc w:val="left"/>
      <w:pPr>
        <w:tabs>
          <w:tab w:val="num" w:pos="2880"/>
        </w:tabs>
        <w:ind w:left="2880" w:hanging="360"/>
      </w:pPr>
    </w:lvl>
    <w:lvl w:ilvl="4" w:tplc="C888A336" w:tentative="1">
      <w:start w:val="1"/>
      <w:numFmt w:val="decimal"/>
      <w:lvlText w:val="%5."/>
      <w:lvlJc w:val="left"/>
      <w:pPr>
        <w:tabs>
          <w:tab w:val="num" w:pos="3600"/>
        </w:tabs>
        <w:ind w:left="3600" w:hanging="360"/>
      </w:pPr>
    </w:lvl>
    <w:lvl w:ilvl="5" w:tplc="CF22DA90" w:tentative="1">
      <w:start w:val="1"/>
      <w:numFmt w:val="decimal"/>
      <w:lvlText w:val="%6."/>
      <w:lvlJc w:val="left"/>
      <w:pPr>
        <w:tabs>
          <w:tab w:val="num" w:pos="4320"/>
        </w:tabs>
        <w:ind w:left="4320" w:hanging="360"/>
      </w:pPr>
    </w:lvl>
    <w:lvl w:ilvl="6" w:tplc="495A4F28" w:tentative="1">
      <w:start w:val="1"/>
      <w:numFmt w:val="decimal"/>
      <w:lvlText w:val="%7."/>
      <w:lvlJc w:val="left"/>
      <w:pPr>
        <w:tabs>
          <w:tab w:val="num" w:pos="5040"/>
        </w:tabs>
        <w:ind w:left="5040" w:hanging="360"/>
      </w:pPr>
    </w:lvl>
    <w:lvl w:ilvl="7" w:tplc="2014F186" w:tentative="1">
      <w:start w:val="1"/>
      <w:numFmt w:val="decimal"/>
      <w:lvlText w:val="%8."/>
      <w:lvlJc w:val="left"/>
      <w:pPr>
        <w:tabs>
          <w:tab w:val="num" w:pos="5760"/>
        </w:tabs>
        <w:ind w:left="5760" w:hanging="360"/>
      </w:pPr>
    </w:lvl>
    <w:lvl w:ilvl="8" w:tplc="276E1D0A" w:tentative="1">
      <w:start w:val="1"/>
      <w:numFmt w:val="decimal"/>
      <w:lvlText w:val="%9."/>
      <w:lvlJc w:val="left"/>
      <w:pPr>
        <w:tabs>
          <w:tab w:val="num" w:pos="6480"/>
        </w:tabs>
        <w:ind w:left="6480" w:hanging="360"/>
      </w:pPr>
    </w:lvl>
  </w:abstractNum>
  <w:abstractNum w:abstractNumId="4" w15:restartNumberingAfterBreak="0">
    <w:nsid w:val="4E8D2D5A"/>
    <w:multiLevelType w:val="hybridMultilevel"/>
    <w:tmpl w:val="1D56D584"/>
    <w:lvl w:ilvl="0" w:tplc="A8E4D6D2">
      <w:start w:val="1"/>
      <w:numFmt w:val="decimal"/>
      <w:lvlText w:val="%1."/>
      <w:lvlJc w:val="left"/>
      <w:pPr>
        <w:tabs>
          <w:tab w:val="num" w:pos="720"/>
        </w:tabs>
        <w:ind w:left="720" w:hanging="360"/>
      </w:pPr>
    </w:lvl>
    <w:lvl w:ilvl="1" w:tplc="C36220E0" w:tentative="1">
      <w:start w:val="1"/>
      <w:numFmt w:val="decimal"/>
      <w:lvlText w:val="%2."/>
      <w:lvlJc w:val="left"/>
      <w:pPr>
        <w:tabs>
          <w:tab w:val="num" w:pos="1440"/>
        </w:tabs>
        <w:ind w:left="1440" w:hanging="360"/>
      </w:pPr>
    </w:lvl>
    <w:lvl w:ilvl="2" w:tplc="8FEA8626" w:tentative="1">
      <w:start w:val="1"/>
      <w:numFmt w:val="decimal"/>
      <w:lvlText w:val="%3."/>
      <w:lvlJc w:val="left"/>
      <w:pPr>
        <w:tabs>
          <w:tab w:val="num" w:pos="2160"/>
        </w:tabs>
        <w:ind w:left="2160" w:hanging="360"/>
      </w:pPr>
    </w:lvl>
    <w:lvl w:ilvl="3" w:tplc="D166B220" w:tentative="1">
      <w:start w:val="1"/>
      <w:numFmt w:val="decimal"/>
      <w:lvlText w:val="%4."/>
      <w:lvlJc w:val="left"/>
      <w:pPr>
        <w:tabs>
          <w:tab w:val="num" w:pos="2880"/>
        </w:tabs>
        <w:ind w:left="2880" w:hanging="360"/>
      </w:pPr>
    </w:lvl>
    <w:lvl w:ilvl="4" w:tplc="F5543C52" w:tentative="1">
      <w:start w:val="1"/>
      <w:numFmt w:val="decimal"/>
      <w:lvlText w:val="%5."/>
      <w:lvlJc w:val="left"/>
      <w:pPr>
        <w:tabs>
          <w:tab w:val="num" w:pos="3600"/>
        </w:tabs>
        <w:ind w:left="3600" w:hanging="360"/>
      </w:pPr>
    </w:lvl>
    <w:lvl w:ilvl="5" w:tplc="7D6AECA6" w:tentative="1">
      <w:start w:val="1"/>
      <w:numFmt w:val="decimal"/>
      <w:lvlText w:val="%6."/>
      <w:lvlJc w:val="left"/>
      <w:pPr>
        <w:tabs>
          <w:tab w:val="num" w:pos="4320"/>
        </w:tabs>
        <w:ind w:left="4320" w:hanging="360"/>
      </w:pPr>
    </w:lvl>
    <w:lvl w:ilvl="6" w:tplc="61E87C42" w:tentative="1">
      <w:start w:val="1"/>
      <w:numFmt w:val="decimal"/>
      <w:lvlText w:val="%7."/>
      <w:lvlJc w:val="left"/>
      <w:pPr>
        <w:tabs>
          <w:tab w:val="num" w:pos="5040"/>
        </w:tabs>
        <w:ind w:left="5040" w:hanging="360"/>
      </w:pPr>
    </w:lvl>
    <w:lvl w:ilvl="7" w:tplc="97C00B18" w:tentative="1">
      <w:start w:val="1"/>
      <w:numFmt w:val="decimal"/>
      <w:lvlText w:val="%8."/>
      <w:lvlJc w:val="left"/>
      <w:pPr>
        <w:tabs>
          <w:tab w:val="num" w:pos="5760"/>
        </w:tabs>
        <w:ind w:left="5760" w:hanging="360"/>
      </w:pPr>
    </w:lvl>
    <w:lvl w:ilvl="8" w:tplc="0D8E45E8" w:tentative="1">
      <w:start w:val="1"/>
      <w:numFmt w:val="decimal"/>
      <w:lvlText w:val="%9."/>
      <w:lvlJc w:val="left"/>
      <w:pPr>
        <w:tabs>
          <w:tab w:val="num" w:pos="6480"/>
        </w:tabs>
        <w:ind w:left="6480" w:hanging="360"/>
      </w:pPr>
    </w:lvl>
  </w:abstractNum>
  <w:abstractNum w:abstractNumId="5" w15:restartNumberingAfterBreak="0">
    <w:nsid w:val="513A71E5"/>
    <w:multiLevelType w:val="hybridMultilevel"/>
    <w:tmpl w:val="7C86AE5C"/>
    <w:lvl w:ilvl="0" w:tplc="7B107C16">
      <w:start w:val="1"/>
      <w:numFmt w:val="decimal"/>
      <w:lvlText w:val="%1."/>
      <w:lvlJc w:val="left"/>
      <w:pPr>
        <w:tabs>
          <w:tab w:val="num" w:pos="720"/>
        </w:tabs>
        <w:ind w:left="720" w:hanging="360"/>
      </w:pPr>
    </w:lvl>
    <w:lvl w:ilvl="1" w:tplc="DE70FC4E">
      <w:start w:val="1"/>
      <w:numFmt w:val="lowerLetter"/>
      <w:lvlText w:val="%2."/>
      <w:lvlJc w:val="left"/>
      <w:pPr>
        <w:tabs>
          <w:tab w:val="num" w:pos="1440"/>
        </w:tabs>
        <w:ind w:left="1440" w:hanging="360"/>
      </w:pPr>
    </w:lvl>
    <w:lvl w:ilvl="2" w:tplc="02EA1554" w:tentative="1">
      <w:start w:val="1"/>
      <w:numFmt w:val="decimal"/>
      <w:lvlText w:val="%3."/>
      <w:lvlJc w:val="left"/>
      <w:pPr>
        <w:tabs>
          <w:tab w:val="num" w:pos="2160"/>
        </w:tabs>
        <w:ind w:left="2160" w:hanging="360"/>
      </w:pPr>
    </w:lvl>
    <w:lvl w:ilvl="3" w:tplc="86B2C460" w:tentative="1">
      <w:start w:val="1"/>
      <w:numFmt w:val="decimal"/>
      <w:lvlText w:val="%4."/>
      <w:lvlJc w:val="left"/>
      <w:pPr>
        <w:tabs>
          <w:tab w:val="num" w:pos="2880"/>
        </w:tabs>
        <w:ind w:left="2880" w:hanging="360"/>
      </w:pPr>
    </w:lvl>
    <w:lvl w:ilvl="4" w:tplc="274255EA" w:tentative="1">
      <w:start w:val="1"/>
      <w:numFmt w:val="decimal"/>
      <w:lvlText w:val="%5."/>
      <w:lvlJc w:val="left"/>
      <w:pPr>
        <w:tabs>
          <w:tab w:val="num" w:pos="3600"/>
        </w:tabs>
        <w:ind w:left="3600" w:hanging="360"/>
      </w:pPr>
    </w:lvl>
    <w:lvl w:ilvl="5" w:tplc="75605B8C" w:tentative="1">
      <w:start w:val="1"/>
      <w:numFmt w:val="decimal"/>
      <w:lvlText w:val="%6."/>
      <w:lvlJc w:val="left"/>
      <w:pPr>
        <w:tabs>
          <w:tab w:val="num" w:pos="4320"/>
        </w:tabs>
        <w:ind w:left="4320" w:hanging="360"/>
      </w:pPr>
    </w:lvl>
    <w:lvl w:ilvl="6" w:tplc="99A4D6DE" w:tentative="1">
      <w:start w:val="1"/>
      <w:numFmt w:val="decimal"/>
      <w:lvlText w:val="%7."/>
      <w:lvlJc w:val="left"/>
      <w:pPr>
        <w:tabs>
          <w:tab w:val="num" w:pos="5040"/>
        </w:tabs>
        <w:ind w:left="5040" w:hanging="360"/>
      </w:pPr>
    </w:lvl>
    <w:lvl w:ilvl="7" w:tplc="8BE67BB4" w:tentative="1">
      <w:start w:val="1"/>
      <w:numFmt w:val="decimal"/>
      <w:lvlText w:val="%8."/>
      <w:lvlJc w:val="left"/>
      <w:pPr>
        <w:tabs>
          <w:tab w:val="num" w:pos="5760"/>
        </w:tabs>
        <w:ind w:left="5760" w:hanging="360"/>
      </w:pPr>
    </w:lvl>
    <w:lvl w:ilvl="8" w:tplc="1396AE70"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3"/>
    <w:lvlOverride w:ilvl="0">
      <w:startOverride w:val="2"/>
    </w:lvlOverride>
  </w:num>
  <w:num w:numId="3">
    <w:abstractNumId w:val="3"/>
    <w:lvlOverride w:ilvl="0">
      <w:startOverride w:val="3"/>
    </w:lvlOverride>
  </w:num>
  <w:num w:numId="4">
    <w:abstractNumId w:val="3"/>
    <w:lvlOverride w:ilvl="0">
      <w:startOverride w:val="4"/>
    </w:lvlOverride>
  </w:num>
  <w:num w:numId="5">
    <w:abstractNumId w:val="3"/>
    <w:lvlOverride w:ilvl="0">
      <w:startOverride w:val="5"/>
    </w:lvlOverride>
  </w:num>
  <w:num w:numId="6">
    <w:abstractNumId w:val="3"/>
    <w:lvlOverride w:ilvl="0">
      <w:startOverride w:val="6"/>
    </w:lvlOverride>
  </w:num>
  <w:num w:numId="7">
    <w:abstractNumId w:val="2"/>
    <w:lvlOverride w:ilvl="0">
      <w:startOverride w:val="7"/>
    </w:lvlOverride>
  </w:num>
  <w:num w:numId="8">
    <w:abstractNumId w:val="2"/>
    <w:lvlOverride w:ilvl="0">
      <w:startOverride w:val="8"/>
    </w:lvlOverride>
  </w:num>
  <w:num w:numId="9">
    <w:abstractNumId w:val="2"/>
    <w:lvlOverride w:ilvl="0">
      <w:startOverride w:val="9"/>
    </w:lvlOverride>
  </w:num>
  <w:num w:numId="10">
    <w:abstractNumId w:val="2"/>
    <w:lvlOverride w:ilvl="0">
      <w:startOverride w:val="10"/>
    </w:lvlOverride>
  </w:num>
  <w:num w:numId="11">
    <w:abstractNumId w:val="2"/>
    <w:lvlOverride w:ilvl="0">
      <w:startOverride w:val="11"/>
    </w:lvlOverride>
  </w:num>
  <w:num w:numId="12">
    <w:abstractNumId w:val="2"/>
    <w:lvlOverride w:ilvl="0">
      <w:startOverride w:val="12"/>
    </w:lvlOverride>
  </w:num>
  <w:num w:numId="13">
    <w:abstractNumId w:val="2"/>
    <w:lvlOverride w:ilvl="0">
      <w:startOverride w:val="13"/>
    </w:lvlOverride>
  </w:num>
  <w:num w:numId="14">
    <w:abstractNumId w:val="2"/>
    <w:lvlOverride w:ilvl="0">
      <w:startOverride w:val="14"/>
    </w:lvlOverride>
  </w:num>
  <w:num w:numId="15">
    <w:abstractNumId w:val="5"/>
    <w:lvlOverride w:ilvl="0">
      <w:startOverride w:val="15"/>
    </w:lvlOverride>
  </w:num>
  <w:num w:numId="16">
    <w:abstractNumId w:val="5"/>
    <w:lvlOverride w:ilvl="0">
      <w:startOverride w:val="16"/>
    </w:lvlOverride>
  </w:num>
  <w:num w:numId="17">
    <w:abstractNumId w:val="5"/>
    <w:lvlOverride w:ilvl="0">
      <w:startOverride w:val="17"/>
    </w:lvlOverride>
  </w:num>
  <w:num w:numId="18">
    <w:abstractNumId w:val="5"/>
    <w:lvlOverride w:ilvl="0">
      <w:startOverride w:val="18"/>
    </w:lvlOverride>
  </w:num>
  <w:num w:numId="19">
    <w:abstractNumId w:val="5"/>
    <w:lvlOverride w:ilvl="0">
      <w:startOverride w:val="19"/>
    </w:lvlOverride>
  </w:num>
  <w:num w:numId="20">
    <w:abstractNumId w:val="5"/>
    <w:lvlOverride w:ilvl="0">
      <w:startOverride w:val="20"/>
    </w:lvlOverride>
  </w:num>
  <w:num w:numId="21">
    <w:abstractNumId w:val="4"/>
    <w:lvlOverride w:ilvl="0">
      <w:startOverride w:val="21"/>
    </w:lvlOverride>
  </w:num>
  <w:num w:numId="22">
    <w:abstractNumId w:val="4"/>
    <w:lvlOverride w:ilvl="0">
      <w:startOverride w:val="22"/>
    </w:lvlOverride>
  </w:num>
  <w:num w:numId="23">
    <w:abstractNumId w:val="4"/>
    <w:lvlOverride w:ilvl="0">
      <w:startOverride w:val="23"/>
    </w:lvlOverride>
  </w:num>
  <w:num w:numId="24">
    <w:abstractNumId w:val="4"/>
    <w:lvlOverride w:ilvl="0">
      <w:startOverride w:val="24"/>
    </w:lvlOverride>
  </w:num>
  <w:num w:numId="25">
    <w:abstractNumId w:val="4"/>
    <w:lvlOverride w:ilvl="0">
      <w:startOverride w:val="25"/>
    </w:lvlOverride>
  </w:num>
  <w:num w:numId="26">
    <w:abstractNumId w:val="4"/>
    <w:lvlOverride w:ilvl="0">
      <w:startOverride w:val="26"/>
    </w:lvlOverride>
  </w:num>
  <w:num w:numId="27">
    <w:abstractNumId w:val="4"/>
    <w:lvlOverride w:ilvl="0">
      <w:startOverride w:val="27"/>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F8"/>
    <w:rsid w:val="005605F8"/>
    <w:rsid w:val="0067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0FCA1-64B8-4D2C-8AD1-685DF43A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605F8"/>
    <w:rPr>
      <w:color w:val="0000FF"/>
      <w:u w:val="single"/>
    </w:rPr>
  </w:style>
  <w:style w:type="paragraph" w:styleId="NormalWeb">
    <w:name w:val="Normal (Web)"/>
    <w:basedOn w:val="Normal"/>
    <w:semiHidden/>
    <w:rsid w:val="005605F8"/>
    <w:pPr>
      <w:spacing w:before="100" w:beforeAutospacing="1" w:after="100" w:afterAutospacing="1"/>
    </w:pPr>
  </w:style>
  <w:style w:type="character" w:styleId="Strong">
    <w:name w:val="Strong"/>
    <w:qFormat/>
    <w:rsid w:val="00560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l.gov/elaws/esa/ofccp/contac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gov/elaws/esa/ofccp/close.asp" TargetMode="External"/><Relationship Id="rId5" Type="http://schemas.openxmlformats.org/officeDocument/2006/relationships/hyperlink" Target="http://www.dol.gov/elaws/esa/ofccp/addition.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Seiler</dc:creator>
  <cp:keywords/>
  <dc:description/>
  <cp:lastModifiedBy>Tamara Seiler</cp:lastModifiedBy>
  <cp:revision>1</cp:revision>
  <dcterms:created xsi:type="dcterms:W3CDTF">2015-06-16T19:51:00Z</dcterms:created>
  <dcterms:modified xsi:type="dcterms:W3CDTF">2015-06-16T19:51:00Z</dcterms:modified>
</cp:coreProperties>
</file>